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66" w:rsidRDefault="00FD4C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114300" distB="114300" distL="114300" distR="114300">
            <wp:extent cx="1042988" cy="99879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98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2466" w:rsidRDefault="00FD4C7B">
      <w:pPr>
        <w:jc w:val="center"/>
        <w:rPr>
          <w:sz w:val="28"/>
          <w:szCs w:val="28"/>
        </w:rPr>
      </w:pPr>
      <w:r>
        <w:rPr>
          <w:sz w:val="28"/>
          <w:szCs w:val="28"/>
        </w:rPr>
        <w:t>FAQ (Perguntas frequentes)</w:t>
      </w:r>
      <w:r>
        <w:rPr>
          <w:sz w:val="28"/>
          <w:szCs w:val="28"/>
          <w:vertAlign w:val="superscript"/>
        </w:rPr>
        <w:footnoteReference w:id="1"/>
      </w:r>
    </w:p>
    <w:p w:rsidR="00C72466" w:rsidRDefault="00FD4C7B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PROGRAMA SAÚDE NA ESCOLA</w:t>
      </w:r>
    </w:p>
    <w:p w:rsidR="00C72466" w:rsidRDefault="00C72466">
      <w:pPr>
        <w:rPr>
          <w:sz w:val="24"/>
          <w:szCs w:val="24"/>
        </w:rPr>
      </w:pPr>
    </w:p>
    <w:sdt>
      <w:sdtPr>
        <w:id w:val="335041312"/>
        <w:docPartObj>
          <w:docPartGallery w:val="Table of Contents"/>
          <w:docPartUnique/>
        </w:docPartObj>
      </w:sdtPr>
      <w:sdtEndPr/>
      <w:sdtContent>
        <w:p w:rsidR="00C72466" w:rsidRDefault="00FD4C7B">
          <w:pPr>
            <w:tabs>
              <w:tab w:val="right" w:pos="9030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w43c9gvybpzi">
            <w:r>
              <w:rPr>
                <w:b/>
                <w:color w:val="000000"/>
              </w:rPr>
              <w:t>O que é o Programa Saúde na Escola (PSE)?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_w43c9gvybpzi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w50lhwdqcauo">
            <w:r w:rsidR="00FD4C7B">
              <w:rPr>
                <w:b/>
                <w:color w:val="000000"/>
              </w:rPr>
              <w:t>Como é a adesão ao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_w50lhwdqcauo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2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quuckokxpja6">
            <w:r w:rsidR="00FD4C7B">
              <w:rPr>
                <w:b/>
                <w:color w:val="000000"/>
              </w:rPr>
              <w:t>Quem pode participar?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_quuckokxpja6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3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his5qld0yogx">
            <w:r w:rsidR="00FD4C7B">
              <w:rPr>
                <w:b/>
                <w:color w:val="000000"/>
              </w:rPr>
              <w:t>Quais são as ações do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_his5qld0yogx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3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r2s7y2ldjn0l">
            <w:r w:rsidR="00FD4C7B">
              <w:rPr>
                <w:b/>
                <w:color w:val="000000"/>
              </w:rPr>
              <w:t>Posso realizar outras ações além das 12 ações do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_r2s7y2ldjn0l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4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lu4fi688r09d">
            <w:r w:rsidR="00FD4C7B">
              <w:rPr>
                <w:b/>
                <w:color w:val="000000"/>
              </w:rPr>
              <w:t>Posso realizar ações fora da escola?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_lu4fi688r09d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4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p3xq9luvg4gt">
            <w:r w:rsidR="00FD4C7B">
              <w:rPr>
                <w:b/>
                <w:color w:val="000000"/>
              </w:rPr>
              <w:t>Qual é o público-alvo das ações do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_p3xq9luvg4gt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4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i722pk5n6m0t">
            <w:r w:rsidR="00FD4C7B">
              <w:rPr>
                <w:b/>
                <w:color w:val="000000"/>
              </w:rPr>
              <w:t>Como ocorre a gestão do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_i722pk5n6m0t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4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ywzwkmao9a5">
            <w:r w:rsidR="00FD4C7B">
              <w:rPr>
                <w:b/>
                <w:color w:val="000000"/>
              </w:rPr>
              <w:t>Quais são as competências dos gestores do Programa?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_ywzwkmao9a5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5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sbvmir6pojm0">
            <w:r w:rsidR="00FD4C7B">
              <w:rPr>
                <w:b/>
                <w:color w:val="000000"/>
              </w:rPr>
              <w:t>Como deve ser planejado a implementação das ações do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_sbvmir6pojm0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7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t2zv6g1ds9n">
            <w:r w:rsidR="00FD4C7B">
              <w:rPr>
                <w:b/>
                <w:color w:val="000000"/>
              </w:rPr>
              <w:t>Qual é o incentivo financeiro de custeio às ações do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_t2zv6g1ds9n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7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89sqhobdi8qi">
            <w:r w:rsidR="00FD4C7B">
              <w:rPr>
                <w:b/>
                <w:color w:val="000000"/>
              </w:rPr>
              <w:t>Como posso utilizar o incentivo financeiro?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_89sqhobdi8qi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7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z2mahyp52pn4">
            <w:r w:rsidR="00FD4C7B">
              <w:rPr>
                <w:b/>
                <w:color w:val="000000"/>
              </w:rPr>
              <w:t>Em quais sistemas são registradas as ações do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_z2mahyp52pn4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7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yiao68rnthlh">
            <w:r w:rsidR="00FD4C7B">
              <w:rPr>
                <w:b/>
                <w:color w:val="000000"/>
              </w:rPr>
              <w:t>Por que é importante a identificação dos participantes das ações do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_yiao68rnthlh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8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ao5awav67p9f">
            <w:r w:rsidR="00FD4C7B">
              <w:rPr>
                <w:b/>
                <w:color w:val="000000"/>
              </w:rPr>
              <w:t>Como são monitoradas as ações registradas nos sistemas?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_ao5awav67p9f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8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chroh7l0mgds">
            <w:r w:rsidR="00FD4C7B">
              <w:rPr>
                <w:b/>
                <w:color w:val="000000"/>
              </w:rPr>
              <w:t>Como extrair as informações das ações do PSE dos relatórios de saúde do SISAB?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_chroh7l0mgds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8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yod0z89ikqry">
            <w:r w:rsidR="00FD4C7B">
              <w:rPr>
                <w:b/>
                <w:color w:val="000000"/>
              </w:rPr>
              <w:t>Por que o número de ações pode ser diferente nos relatórios de saúde do SISAB?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_yod0z89ikqry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9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iikjrovc16c9">
            <w:r w:rsidR="00FD4C7B">
              <w:rPr>
                <w:b/>
                <w:color w:val="000000"/>
              </w:rPr>
              <w:t>Por que a prática do monitoramento e da avaliação são importantes para o PSE?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_iikjrovc16c9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9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line="240" w:lineRule="auto"/>
            <w:rPr>
              <w:b/>
              <w:color w:val="000000"/>
            </w:rPr>
          </w:pPr>
          <w:hyperlink w:anchor="_bfldomwbcy3j">
            <w:r w:rsidR="00FD4C7B">
              <w:rPr>
                <w:b/>
                <w:color w:val="000000"/>
              </w:rPr>
              <w:t>O que é a Semana Saúde na Escola?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_bfldomwbcy3j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9</w:t>
          </w:r>
          <w:r w:rsidR="00FD4C7B">
            <w:fldChar w:fldCharType="end"/>
          </w:r>
        </w:p>
        <w:p w:rsidR="00C72466" w:rsidRDefault="00D017AB">
          <w:pPr>
            <w:tabs>
              <w:tab w:val="right" w:pos="9030"/>
            </w:tabs>
            <w:spacing w:before="200" w:after="80" w:line="240" w:lineRule="auto"/>
            <w:rPr>
              <w:b/>
              <w:color w:val="000000"/>
            </w:rPr>
          </w:pPr>
          <w:hyperlink w:anchor="_y1jp6hh7niyz">
            <w:r w:rsidR="00FD4C7B">
              <w:rPr>
                <w:b/>
                <w:color w:val="000000"/>
              </w:rPr>
              <w:t>O que é o Crescer Saudável?</w:t>
            </w:r>
          </w:hyperlink>
          <w:r w:rsidR="00FD4C7B">
            <w:rPr>
              <w:b/>
              <w:color w:val="000000"/>
            </w:rPr>
            <w:tab/>
          </w:r>
          <w:r w:rsidR="00FD4C7B">
            <w:fldChar w:fldCharType="begin"/>
          </w:r>
          <w:r w:rsidR="00FD4C7B">
            <w:instrText xml:space="preserve"> PAGEREF _y1jp6hh7niyz \h </w:instrText>
          </w:r>
          <w:r w:rsidR="00FD4C7B">
            <w:fldChar w:fldCharType="separate"/>
          </w:r>
          <w:r w:rsidR="00FD4C7B">
            <w:rPr>
              <w:b/>
              <w:color w:val="000000"/>
            </w:rPr>
            <w:t>10</w:t>
          </w:r>
          <w:r w:rsidR="00FD4C7B">
            <w:fldChar w:fldCharType="end"/>
          </w:r>
          <w:r w:rsidR="00FD4C7B">
            <w:fldChar w:fldCharType="end"/>
          </w:r>
        </w:p>
      </w:sdtContent>
    </w:sdt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" w:name="_w43c9gvybpzi" w:colFirst="0" w:colLast="0"/>
      <w:bookmarkEnd w:id="1"/>
      <w:r>
        <w:rPr>
          <w:b/>
          <w:sz w:val="24"/>
          <w:szCs w:val="24"/>
        </w:rPr>
        <w:lastRenderedPageBreak/>
        <w:t>O que é o Programa Saúde na Escola (PSE)?</w:t>
      </w:r>
    </w:p>
    <w:p w:rsidR="00C72466" w:rsidRDefault="00FD4C7B">
      <w:pPr>
        <w:spacing w:before="240" w:after="240" w:line="36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Programa Saúde na Escola (PSE) é uma iniciativa intersetorial dos Ministérios da Saúde e da Educação que tem como objetivo contribuir para o pleno desenvolvimento dos estudantes rede pública de ensino da educação básica. Ao se fortalecer as ações que integram as áreas de saúde e educação no enfrentamento de vulnerabilidades, ampliando o acesso aos serviços de saúde, contribui-se para a melhoria da qualidade de vida e apoia-se o processo formativo dos profissionais de saúde e educação. Foi instituído em 5 de dezembro de 2007 pelo Decreto n° 6.286. </w:t>
      </w:r>
    </w:p>
    <w:p w:rsidR="00C72466" w:rsidRDefault="00FD4C7B">
      <w:pPr>
        <w:spacing w:before="240" w:after="240" w:line="36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É essencial o apoio dos gestores estaduais e municipais das áreas de educação e saúde, pois trata-se de um processo intersetorial que busca melhorar a saúde dos educandos, reduzir a evasão escolar e a intermitência de frequência por problemas de saúde, além de reforçar os compromissos e pactos estabelecidos por ambos os setores.</w:t>
      </w:r>
    </w:p>
    <w:p w:rsidR="00C72466" w:rsidRDefault="00FD4C7B">
      <w:pPr>
        <w:pStyle w:val="Ttulo1"/>
        <w:jc w:val="both"/>
        <w:rPr>
          <w:b/>
          <w:sz w:val="24"/>
          <w:szCs w:val="24"/>
          <w:highlight w:val="white"/>
        </w:rPr>
      </w:pPr>
      <w:bookmarkStart w:id="2" w:name="_w50lhwdqcauo" w:colFirst="0" w:colLast="0"/>
      <w:bookmarkEnd w:id="2"/>
      <w:r>
        <w:rPr>
          <w:b/>
          <w:sz w:val="24"/>
          <w:szCs w:val="24"/>
          <w:highlight w:val="white"/>
        </w:rPr>
        <w:t>Como é a adesão ao PSE?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 adesão  é  um  processo  de  pactuação  de  compromissos  a  serem  firmados  entre  os secretários  municipais  de  saúde  e  educação  com  os  Ministérios  da  Saúde  e  da Educação. O ciclo  é bienal, ou seja, tem duração de 02 (dois) anos.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adesão é realizada por meio do sistema e-Gestor AB, no qual os representantes municipais de saúde e educação indicam quais serão as escolas participantes naquele período do ciclo por meio do Termo de Compromisso Municipal.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 PSE possui um público prioritário para participar as ações, são os estudantes de: todas as creches públicas e conveniadas do município, de todas as escolas rurais, das escolas com alunos em medida socioeducativas, das escolas que tenham, pelo menos, 50% dos alunos matriculados pertencentes a famílias beneficiárias do Programa Bolsa Família.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  <w:highlight w:val="green"/>
        </w:rPr>
      </w:pPr>
      <w:r>
        <w:rPr>
          <w:sz w:val="24"/>
          <w:szCs w:val="24"/>
          <w:highlight w:val="white"/>
        </w:rPr>
        <w:t xml:space="preserve">Esse público é refletido na lista de escolas prioritárias que devem ser 50% selecionadas para se avançar na escolha das demais escolas participantes. Ou, se pactuado percentual menor que 50% de escolas prioritárias, a possibilidade de escolha das demais escolas que não estão no grupo prioritário será feita com o mesmo percentual. </w:t>
      </w:r>
    </w:p>
    <w:p w:rsidR="00C72466" w:rsidRDefault="00FD4C7B">
      <w:pPr>
        <w:pStyle w:val="Ttulo1"/>
        <w:spacing w:line="357" w:lineRule="auto"/>
        <w:ind w:right="-40"/>
        <w:rPr>
          <w:b/>
          <w:sz w:val="24"/>
          <w:szCs w:val="24"/>
        </w:rPr>
      </w:pPr>
      <w:bookmarkStart w:id="3" w:name="_quuckokxpja6" w:colFirst="0" w:colLast="0"/>
      <w:bookmarkEnd w:id="3"/>
      <w:r>
        <w:rPr>
          <w:b/>
          <w:sz w:val="24"/>
          <w:szCs w:val="24"/>
        </w:rPr>
        <w:lastRenderedPageBreak/>
        <w:t>Quem pode participar?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 partir de 2013 todos os municípios do país estão aptos a participar do Programa. As equipes da Atenção Primária à Saúde  e  as  equipes  das  escolas  devem  se  articular  para  o  desenvolvimento  de ações de saúde na escola. </w:t>
      </w:r>
      <w:r>
        <w:rPr>
          <w:sz w:val="24"/>
          <w:szCs w:val="24"/>
        </w:rPr>
        <w:t>A  adesão  é realizada por escola, assim, deve-se indicar as escolas da rede pública de Educação Básica que participarão do programa.</w:t>
      </w:r>
    </w:p>
    <w:p w:rsidR="00C72466" w:rsidRDefault="00FD4C7B">
      <w:pPr>
        <w:spacing w:line="357" w:lineRule="auto"/>
        <w:ind w:left="100" w:right="80"/>
        <w:jc w:val="both"/>
        <w:rPr>
          <w:sz w:val="24"/>
          <w:szCs w:val="24"/>
        </w:rPr>
      </w:pPr>
      <w:r>
        <w:rPr>
          <w:color w:val="38761D"/>
          <w:sz w:val="24"/>
          <w:szCs w:val="24"/>
        </w:rPr>
        <w:t xml:space="preserve">        </w:t>
      </w:r>
      <w:r>
        <w:rPr>
          <w:color w:val="FFFFFF"/>
          <w:sz w:val="24"/>
          <w:szCs w:val="24"/>
        </w:rPr>
        <w:t xml:space="preserve">        </w:t>
      </w:r>
    </w:p>
    <w:p w:rsidR="00C72466" w:rsidRDefault="00FD4C7B">
      <w:pPr>
        <w:spacing w:line="357" w:lineRule="auto"/>
        <w:ind w:right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que é o ajuste da adesão?</w:t>
      </w:r>
    </w:p>
    <w:p w:rsidR="00C72466" w:rsidRDefault="00FD4C7B">
      <w:pPr>
        <w:spacing w:before="240" w:after="160"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O ajuste na adesão é um recurso que os municípios e o Distrito Federal têm de realizarem mudanças na pactuação ao Programa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realizada no ano anterior referente ao mesmo ciclo de adesão ao PSE. O ajuste da adesão ao PSE </w:t>
      </w:r>
      <w:r>
        <w:rPr>
          <w:sz w:val="24"/>
          <w:szCs w:val="24"/>
          <w:u w:val="single"/>
        </w:rPr>
        <w:t>não é obrigatório</w:t>
      </w:r>
      <w:r>
        <w:rPr>
          <w:sz w:val="24"/>
          <w:szCs w:val="24"/>
        </w:rPr>
        <w:t xml:space="preserve">, depende do interesse do Município ou do Distrito Federal em ampliar ou rever as escolas e equipes pactuadas na adesão. E a alteração não implica no repasse de recursos. </w:t>
      </w:r>
    </w:p>
    <w:tbl>
      <w:tblPr>
        <w:tblStyle w:val="a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246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466" w:rsidRDefault="00FD4C7B">
            <w:pPr>
              <w:spacing w:before="240" w:after="1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Atenção!</w:t>
            </w:r>
            <w:r>
              <w:rPr>
                <w:sz w:val="24"/>
                <w:szCs w:val="24"/>
              </w:rPr>
              <w:t xml:space="preserve"> O monitoramento das ações do PSE são realizados de acordo com as escolas pactuadas na adesão do ciclo, ou seja, não considera o número de  escolas do ajuste para fins de monitoramento nacional.</w:t>
            </w:r>
          </w:p>
        </w:tc>
      </w:tr>
    </w:tbl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4" w:name="_his5qld0yogx" w:colFirst="0" w:colLast="0"/>
      <w:bookmarkEnd w:id="4"/>
      <w:r>
        <w:rPr>
          <w:b/>
          <w:sz w:val="24"/>
          <w:szCs w:val="24"/>
        </w:rPr>
        <w:t>Quais são as ações do PSE?</w:t>
      </w:r>
    </w:p>
    <w:p w:rsidR="00C72466" w:rsidRDefault="00FD4C7B">
      <w:pPr>
        <w:spacing w:before="240" w:after="240" w:line="36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As ações do PSE, em todas as dimensões, devem estar inseridas na proposta pedagógica da escola, levando-se em consideração o respeito à competência político-executiva dos estados e municípios, à diversidade sociocultural das diferentes regiões do País e à autonomia dos educadores e das equipes pedagógicas. Consiste nas seguintes ações: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Saúde Ambiental;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Promoção da atividade física;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Alimentação saudável e prevenção da obesidade;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Promoção da cultura de paz e direitos humanos;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Prevenção das violências e dos acidentes;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Prevenção de doenças negligenciadas;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Verificação da situação vacinal;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Saúde sexual e reprodutiva e prevenção do HIV/IST;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lastRenderedPageBreak/>
        <w:t>Prevenção ao uso de álcool, tabaco, e outras drogas;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Saúde bucal;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>Saúde auditiva; e</w:t>
      </w:r>
    </w:p>
    <w:p w:rsidR="00C72466" w:rsidRDefault="00FD4C7B">
      <w:pPr>
        <w:numPr>
          <w:ilvl w:val="0"/>
          <w:numId w:val="1"/>
        </w:numPr>
        <w:ind w:left="1700"/>
      </w:pPr>
      <w:r>
        <w:rPr>
          <w:sz w:val="24"/>
          <w:szCs w:val="24"/>
        </w:rPr>
        <w:t xml:space="preserve">Saúde ocular. 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5" w:name="_r2s7y2ldjn0l" w:colFirst="0" w:colLast="0"/>
      <w:bookmarkEnd w:id="5"/>
      <w:r>
        <w:rPr>
          <w:b/>
          <w:sz w:val="24"/>
          <w:szCs w:val="24"/>
        </w:rPr>
        <w:t>Posso realizar outras ações além das 12 ações do PSE?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Sim, as equipes de saúde e educação dos Municípios poderão realizar ações de saúde no ambiente escolar com a comunidade escolar com temas e ações que forem mais pertinentes e necessidade do público trabalhado.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6" w:name="_lu4fi688r09d" w:colFirst="0" w:colLast="0"/>
      <w:bookmarkEnd w:id="6"/>
      <w:r>
        <w:rPr>
          <w:b/>
          <w:sz w:val="24"/>
          <w:szCs w:val="24"/>
        </w:rPr>
        <w:t>Posso realizar ações fora da escola?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Sim, as equipes poderão adaptar as atividades do PSE nos espaços da própria comunidade do seu território, como quadra de esporte, praças, centros comunitários e etc. O importante é que o público atendido seja a comunidade escolar.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7" w:name="_p3xq9luvg4gt" w:colFirst="0" w:colLast="0"/>
      <w:bookmarkEnd w:id="7"/>
      <w:r>
        <w:rPr>
          <w:b/>
          <w:sz w:val="24"/>
          <w:szCs w:val="24"/>
        </w:rPr>
        <w:t>Qual é o público-alvo das ações do PSE?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Toda a comunidade escolar (professores, alunos, pais e responsáveis).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8" w:name="_i722pk5n6m0t" w:colFirst="0" w:colLast="0"/>
      <w:bookmarkEnd w:id="8"/>
      <w:r>
        <w:rPr>
          <w:b/>
          <w:sz w:val="24"/>
          <w:szCs w:val="24"/>
        </w:rPr>
        <w:t>Como ocorre a gestão do PSE?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Gestão do PSE é centrada em ações compartilhadas, desenvolvidas por meio dos Grupos de Trabalho Intersetoriais (GTI), dos respectivos níveis de gestão, numa construção em que tanto o planejamento quanto a execução das ações, devem ser  realizadas coletivamente de forma a atender às necessidades e demandas locais por meio de análises e avaliações construídas intersetorialmente. Assim, a consonância entre as políticas de Saúde e de Educação pode garantir às crianças, aos adolescentes e aos jovens o acesso a melhores condições de vida. 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9" w:name="_ywzwkmao9a5" w:colFirst="0" w:colLast="0"/>
      <w:bookmarkEnd w:id="9"/>
      <w:r>
        <w:rPr>
          <w:b/>
          <w:sz w:val="24"/>
          <w:szCs w:val="24"/>
        </w:rPr>
        <w:t>Quais são as competências dos gestores do Programa?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coordenação do PSE a nível federal é compartilhada entre o Ministério da Saúde e o Ministério da Educação, no âmbito da Secretaria de Atenção Primária à Saúde - SAPS e Secretaria de Educação Básica - SEB, respectivamente. Pode-se citar competências próprias desses ministérios como: apoio aos gestores estaduais e municipais na articulação, planejamento e implementação das ações do PSE; formular propostas de formação dos profissionais de saúde e da educação básica </w:t>
      </w:r>
      <w:r>
        <w:rPr>
          <w:sz w:val="24"/>
          <w:szCs w:val="24"/>
        </w:rPr>
        <w:lastRenderedPageBreak/>
        <w:t>para implementação das ações do PSE; e definição das prioridades e metas de atendimento do PSE.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Na instância federal, as equipes dos Ministérios da Saúde e da Educação  compõem o Grupo de Trabalho Iintersetorial Federal. Compete ao GTI Federal</w:t>
      </w:r>
      <w:r>
        <w:rPr>
          <w:sz w:val="24"/>
          <w:szCs w:val="24"/>
        </w:rPr>
        <w:t>: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 - promover, respeitadas as competências próprias de cada Ministério, a articulação entre as Secretarias de Educação e Saúde Estaduais, Municipais e do Distrito Federal;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II - subsidiar o planejamento integrado das ações do PSE entre o Sistema Único de Saúde (SUS) e o sistema de ensino público, no nível da educação básica, no Distrito Federal e nos Municípios;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III - subsidiar a formulação das propostas de educação permanente e formação continuada dos profissionais da saúde e da educação básica para implementação das ações do PSE;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IV - apoiar os gestores estaduais, municipais e do Distrito Federal na articulação, planejamento e implementação das ações do PSE;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V - estabelecer, em parceria com as entidades e Conselhos representativos dos Secretários Estaduais e Municipais de Saúde e de Educação, os instrumentos e os indicadores de avaliação do PSE; e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VI - definir as prioridades e metas para realização das ações do PSE.</w:t>
      </w:r>
    </w:p>
    <w:p w:rsidR="00C72466" w:rsidRDefault="00C72466">
      <w:pPr>
        <w:spacing w:line="360" w:lineRule="auto"/>
        <w:ind w:firstLine="850"/>
        <w:jc w:val="both"/>
        <w:rPr>
          <w:sz w:val="24"/>
          <w:szCs w:val="24"/>
        </w:rPr>
      </w:pP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Nos estados, as Secretarias de Estaduais de Saúde e de Educação, por meio do Grupo de Trabalho Intersetorial Estadual (GTI-E), devem: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 - definir as estratégias específicas de cooperação entre Estado e Municípios para o planejamento e a implementação das ações no âmbito municipal;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II - articular a rede de saúde e a rede de educação pública básica para gestão do cuidado dos estudantes com necessidades de assistência em saúde, identificados pelas ações do PSE;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III - subsidiar a formulação das propostas de formação dos profissionais da saúde e da educação básica para implementação das ações do PSE;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IV - apoiar os gestores municipais na articulação, planejamento e implementação das ações do PSE;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V - subsidiar o processo de assinatura do Termo de Compromisso do PSE;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VII - contribuir com os Ministérios da Saúde e da Educação no monitoramento e avaliação do PSE; e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VIII - identificar experiências exitosas e promover o intercâmbio das tecnologias produzidas entre os municípios aderidos ao PSE, em parceria com os Ministérios da Saúde e da Educação.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Nos municípios, as Secretarias de Municipais de Saúde e de Educação, por meio do Grupo de Trabalho Intersetorial Municipal (GTI-M), devem: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 - apoiar a implementação dos princípios e diretrizes do PSE no planejamento, monitoramento, execução, avaliação e gestão dos recursos financeiros;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II - articular a inclusão dos temas relacionados às ações do PSE nas propostas pedagógicas das escolas;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definir as escolas públicas federais, estaduais (em articulação com o Estado) e municipais a serem atendidas no âmbito do PSE; 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IV - possibilitar a integração e planejamento conjunto entre as equipes das escolas e as equipes de Atenção Primária à Saúde;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V - subsidiar o processo de assinatura do Termo de Compromisso do PSE;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VI - participar do planejamento integrado da formação dos profissionais de saúde e de educação e viabilizar sua execução;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VII - apoiar, qualificar e garantir o preenchimento do Sistema de Monitoramento e Avaliação do PSE; e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VIII - propor estratégias específicas de cooperação entre Estados e Municípios para a implementação e gestão do cuidado em saúde dos estudantes no âmbito municipal.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0" w:name="_sbvmir6pojm0" w:colFirst="0" w:colLast="0"/>
      <w:bookmarkEnd w:id="10"/>
      <w:r>
        <w:rPr>
          <w:b/>
          <w:sz w:val="24"/>
          <w:szCs w:val="24"/>
        </w:rPr>
        <w:t>Como deve ser planejado a implementação das ações do PSE?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O alcance das finalidades do PSE depende de ações cotidianas que envolvam de forma essencial a intersetorialidade nas áreas da gestão, do planejamento, dos compromissos dos dois setores e da abordagem nos territórios onde se encontram as unidades escolares e as equipes de Atenção Primária. Esse planejamento deve estar alinhado ao contexto escolar e as necessidades locais, bem como a capacidade da Atenção Primária à Saúde do município.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intersetorialidade é produzida. Pressupõe interação continuada, com discussões planejadas, monitoramento das ações e negociação de recursos compartilhados, sejam financeiros, sejam apoios possíveis para os atores envolvidos. Portanto, apoio pontual não é, necessariamente, intersetorialidade. 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1" w:name="_t2zv6g1ds9n" w:colFirst="0" w:colLast="0"/>
      <w:bookmarkEnd w:id="11"/>
      <w:r>
        <w:rPr>
          <w:b/>
          <w:sz w:val="24"/>
          <w:szCs w:val="24"/>
        </w:rPr>
        <w:lastRenderedPageBreak/>
        <w:t>Qual é o incentivo financeiro de custeio às ações do PSE?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Anualmente, o Ministério da Saúde repassa o incentivo financeiro de </w:t>
      </w:r>
      <w:r>
        <w:rPr>
          <w:sz w:val="24"/>
          <w:szCs w:val="24"/>
          <w:u w:val="single"/>
        </w:rPr>
        <w:t>custeio às ações no âmbito do PSE</w:t>
      </w:r>
      <w:r>
        <w:rPr>
          <w:sz w:val="24"/>
          <w:szCs w:val="24"/>
        </w:rPr>
        <w:t>, repassado diretamente aos fundos municipais de saúde, em parcela única, conforme o número de estudantes pactuado na adesão bienal. Esses recursos devem ser utilizados exclusivamente no âmbito do PSE, e sua utilização deve acontecer a partir do planejamento colegiado nos Grupos de Trabalho Intersetorial (GTIs).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2" w:name="_89sqhobdi8qi" w:colFirst="0" w:colLast="0"/>
      <w:bookmarkEnd w:id="12"/>
      <w:r>
        <w:rPr>
          <w:b/>
          <w:sz w:val="24"/>
          <w:szCs w:val="24"/>
        </w:rPr>
        <w:t>Como posso utilizar o incentivo financeiro?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recursos repassados são referentes ao Bloco de Custeio das Ações e Serviços Públicos de Saúde e deve ser utilizado para aquisição de </w:t>
      </w:r>
      <w:r>
        <w:rPr>
          <w:sz w:val="24"/>
          <w:szCs w:val="24"/>
          <w:u w:val="single"/>
        </w:rPr>
        <w:t>materiais de consumo</w:t>
      </w:r>
      <w:r>
        <w:rPr>
          <w:sz w:val="24"/>
          <w:szCs w:val="24"/>
        </w:rPr>
        <w:t xml:space="preserve"> que, em razão de seu uso corrente, perde normalmente sua identidade física e/ou tem sua utilização limitada a dois anos. Além disso, é vedada destinação desses para atividades que não sejam referentes à manutenção da prestação das ações e serviços públicos de saúde.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3" w:name="_z2mahyp52pn4" w:colFirst="0" w:colLast="0"/>
      <w:bookmarkEnd w:id="13"/>
      <w:r>
        <w:rPr>
          <w:b/>
          <w:sz w:val="24"/>
          <w:szCs w:val="24"/>
        </w:rPr>
        <w:t>Em quais sistemas são registradas as ações do PSE?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PSE adota os </w:t>
      </w:r>
      <w:r>
        <w:rPr>
          <w:i/>
          <w:sz w:val="24"/>
          <w:szCs w:val="24"/>
        </w:rPr>
        <w:t>softwares</w:t>
      </w:r>
      <w:r>
        <w:rPr>
          <w:sz w:val="24"/>
          <w:szCs w:val="24"/>
        </w:rPr>
        <w:t xml:space="preserve"> da estratégia e-SUS Atenção Primária como forma de registro das ações do Programa, seja pela Coleta de Dados Simplificada (CDS) ou Prontuário Eletrônico do Cidadão (PEC), através da </w:t>
      </w:r>
      <w:hyperlink r:id="rId8">
        <w:r>
          <w:rPr>
            <w:color w:val="1155CC"/>
            <w:sz w:val="24"/>
            <w:szCs w:val="24"/>
            <w:u w:val="single"/>
          </w:rPr>
          <w:t>Ficha de Atividade Coletiva (FAC)</w:t>
        </w:r>
      </w:hyperlink>
      <w:r>
        <w:rPr>
          <w:sz w:val="24"/>
          <w:szCs w:val="24"/>
        </w:rPr>
        <w:t>.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4" w:name="_yiao68rnthlh" w:colFirst="0" w:colLast="0"/>
      <w:bookmarkEnd w:id="14"/>
      <w:r>
        <w:rPr>
          <w:b/>
          <w:sz w:val="24"/>
          <w:szCs w:val="24"/>
        </w:rPr>
        <w:t>Por que é importante a identificação dos participantes das ações do PSE?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No ato de registro dos dados das ações na Ficha de Atividade Coletiva (FAC), em algumas situações, é permitido salvar a informação do número total de participantes sem a identificação individual. Todavia, a identificação dos participantes pelo Cartão Nacional de Saúde (CNS) ou Cadastro de Pessoa Física (CPF) é uma forma de qualificar os registros das ações do PSE. Isso porque é possível mensurar com maior precisão o alcance das atividades realizadas no âmbito do Programa.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5" w:name="_ao5awav67p9f" w:colFirst="0" w:colLast="0"/>
      <w:bookmarkEnd w:id="15"/>
      <w:r>
        <w:rPr>
          <w:b/>
          <w:sz w:val="24"/>
          <w:szCs w:val="24"/>
        </w:rPr>
        <w:t>Como são monitoradas as ações registradas nos sistemas?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dados registrados nos sistemas da estratégia e-SUS Atenção Primária são enviados à base federal do Sistema de Informação em Saúde para a Atenção Básica </w:t>
      </w:r>
      <w:r>
        <w:rPr>
          <w:sz w:val="24"/>
          <w:szCs w:val="24"/>
        </w:rPr>
        <w:lastRenderedPageBreak/>
        <w:t xml:space="preserve">(SISAB), onde são submetidos a um processo de validação antes de serem colocados à disposição nos relatórios de envio e de saúde. 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informações das ações do PSE realizadas estão disponíveis nesses relatórios de saúde do SISAB. O acesso ao SISAB se dá pela plataforma e-Gestor AB, por meio dos profissionais cadastrados na plataforma. 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O monitoramento das ações é orientado pelas equipes de gestão do PSE dos respectivos níveis de gestão e a sua prática deve ser frequente.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6" w:name="_chroh7l0mgds" w:colFirst="0" w:colLast="0"/>
      <w:bookmarkEnd w:id="16"/>
      <w:r>
        <w:rPr>
          <w:b/>
          <w:sz w:val="24"/>
          <w:szCs w:val="24"/>
        </w:rPr>
        <w:t>Como extrair as informações das ações do PSE dos relatórios de saúde do SISAB?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informações das ações do PSE estão disponíveis nos relatórios de saúde do SISAB, opção Atividade Coletiva. A extração é possível de diversas formas e é editada pelo profissional. 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Salienta-se que o monitoramento é realizado pelo número INEP das escolas-alvo das ações, assim, a Linha do relatório deve ser sempre ‘INEP (Escolas/Creche)’. E os demais elementos podem ser editáveis conforme desejado.</w:t>
      </w:r>
    </w:p>
    <w:p w:rsidR="00C72466" w:rsidRDefault="00C72466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7246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466" w:rsidRDefault="00FD4C7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Atenção!</w:t>
            </w:r>
            <w:r>
              <w:rPr>
                <w:sz w:val="24"/>
                <w:szCs w:val="24"/>
              </w:rPr>
              <w:t xml:space="preserve"> Fichas de Atividade Coletiva com o número INEP da escola ausentes ou incorretos não serão validadas para fins de monitoramento do PSE.</w:t>
            </w:r>
          </w:p>
        </w:tc>
      </w:tr>
    </w:tbl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7" w:name="_yod0z89ikqry" w:colFirst="0" w:colLast="0"/>
      <w:bookmarkEnd w:id="17"/>
      <w:r>
        <w:rPr>
          <w:b/>
          <w:sz w:val="24"/>
          <w:szCs w:val="24"/>
        </w:rPr>
        <w:t>Por que o número de ações pode ser diferente nos relatórios de saúde do SISAB?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O Sistema de Informação em Saúde para a Atenção Básica (SISAB) possui processos de validação das informações registradas no sistemas da estratégia e-SUS Atenção Primária. Assim, os registros realizados devem cumprir os critérios estabelecidos, como a duplicidade do registro enviado, a data do atendimento, e as informações de profissionais, equipes e estabelecimentos.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Orienta-se a estreita relação com os representantes do e-SUS Atenção Primária dos estados e municípios para qualificação dos registros. Bem como o monitoramento recorrente das ações validadas e disponibilizadas no SISAB para identificação de eventuais inconsistências. 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8" w:name="_iikjrovc16c9" w:colFirst="0" w:colLast="0"/>
      <w:bookmarkEnd w:id="18"/>
      <w:r>
        <w:rPr>
          <w:b/>
          <w:sz w:val="24"/>
          <w:szCs w:val="24"/>
        </w:rPr>
        <w:lastRenderedPageBreak/>
        <w:t>Por que a prática do monitoramento e da avaliação são importantes para o PSE?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O monitoramento e a avaliação das ações do PSE devem se tornar práticas culturais na implementação do Programa, pois é uma oportunidade de aperfeiçoamento das atividades, ao acompanhar as implicações propagadas no território, e de reorientação das intervenções.</w:t>
      </w:r>
    </w:p>
    <w:p w:rsidR="00C72466" w:rsidRDefault="00FD4C7B">
      <w:pPr>
        <w:spacing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uma prática comum a todos os gestores do PSE realizar atividades de monitoramento e avaliação, assim, os dados devem ser analisados conjuntamente pelos representantes dos Grupos de Trabalho Intersetoral (GTIs). 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19" w:name="_bfldomwbcy3j" w:colFirst="0" w:colLast="0"/>
      <w:bookmarkEnd w:id="19"/>
      <w:r>
        <w:rPr>
          <w:b/>
          <w:sz w:val="24"/>
          <w:szCs w:val="24"/>
        </w:rPr>
        <w:t>O que é a Semana Saúde na Escola?</w:t>
      </w:r>
    </w:p>
    <w:p w:rsidR="00C72466" w:rsidRDefault="00FD4C7B">
      <w:pPr>
        <w:shd w:val="clear" w:color="auto" w:fill="FFFFFF"/>
        <w:spacing w:before="240" w:after="240"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contexto do PSE, desde 2012 é lançada a Semana Saúde na Escola, uma mobilização nas escolas em que as equipes de saúde e as equipes de educação atuam de forma integrada para abordar uma temática definida a cada ano. A intenção é aproximar os profissionais da atenção primária à saúde e os profissionais da educação básica das escolas da rede pública de ensino, a partir das ações de promoção e de prevenção de agravos à saúde, realizadas durante essa semana, permitindo que a interação se torne parte do cotidiano da escola. A participação dos municípios na Semana Saúde na Escola é voluntária. </w:t>
      </w:r>
    </w:p>
    <w:p w:rsidR="00C72466" w:rsidRDefault="00FD4C7B">
      <w:pPr>
        <w:pStyle w:val="Ttulo1"/>
        <w:jc w:val="both"/>
        <w:rPr>
          <w:b/>
          <w:sz w:val="24"/>
          <w:szCs w:val="24"/>
        </w:rPr>
      </w:pPr>
      <w:bookmarkStart w:id="20" w:name="_y1jp6hh7niyz" w:colFirst="0" w:colLast="0"/>
      <w:bookmarkEnd w:id="20"/>
      <w:r>
        <w:rPr>
          <w:b/>
          <w:sz w:val="24"/>
          <w:szCs w:val="24"/>
        </w:rPr>
        <w:t>O que é o Crescer Saudável?</w:t>
      </w:r>
    </w:p>
    <w:p w:rsidR="00C72466" w:rsidRDefault="00FD4C7B">
      <w:pPr>
        <w:spacing w:before="240" w:after="240" w:line="360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Programa Crescer Saudável consiste em um conjunto de ações articuladas, a serem implementadas na Rede de Atenção à Saúde do SUS para garantir o adequado acompanhamento do crescimento e desenvolvimento na infância, com vistas a prevenir, controlar e tratar a obesidade infantil. Estas ações abrangem os cuidados relativos à alimentação e nutrição voltados à promoção e proteção da saúde, diagnóstico e tratamento da obesidade, incentivo à prática corporal e de atividade física e por ações voltadas à mudança de comportamento. Trata-se de uma agenda do SUS onde está necessariamente incluída a realização de articulação intersetorial no território, tendo em vista a complexidade dos determinantes da obesidade. Para mais informações </w:t>
      </w:r>
      <w:hyperlink r:id="rId9">
        <w:r>
          <w:rPr>
            <w:color w:val="1155CC"/>
            <w:sz w:val="24"/>
            <w:szCs w:val="24"/>
            <w:u w:val="single"/>
          </w:rPr>
          <w:t>clique aqui.</w:t>
        </w:r>
      </w:hyperlink>
    </w:p>
    <w:p w:rsidR="00C72466" w:rsidRDefault="00C72466">
      <w:pPr>
        <w:spacing w:before="240" w:after="240" w:line="360" w:lineRule="auto"/>
        <w:jc w:val="both"/>
        <w:rPr>
          <w:sz w:val="24"/>
          <w:szCs w:val="24"/>
        </w:rPr>
      </w:pPr>
    </w:p>
    <w:p w:rsidR="00C72466" w:rsidRDefault="00C72466">
      <w:pPr>
        <w:jc w:val="both"/>
        <w:rPr>
          <w:sz w:val="24"/>
          <w:szCs w:val="24"/>
        </w:rPr>
      </w:pPr>
    </w:p>
    <w:p w:rsidR="00C72466" w:rsidRDefault="00C72466">
      <w:pPr>
        <w:jc w:val="both"/>
        <w:rPr>
          <w:sz w:val="24"/>
          <w:szCs w:val="24"/>
        </w:rPr>
      </w:pPr>
    </w:p>
    <w:p w:rsidR="00C72466" w:rsidRDefault="00C72466">
      <w:pPr>
        <w:jc w:val="both"/>
        <w:rPr>
          <w:sz w:val="24"/>
          <w:szCs w:val="24"/>
        </w:rPr>
      </w:pPr>
    </w:p>
    <w:p w:rsidR="00C72466" w:rsidRDefault="00C72466">
      <w:pPr>
        <w:jc w:val="both"/>
        <w:rPr>
          <w:sz w:val="24"/>
          <w:szCs w:val="24"/>
        </w:rPr>
      </w:pPr>
    </w:p>
    <w:sectPr w:rsidR="00C72466">
      <w:headerReference w:type="default" r:id="rId10"/>
      <w:footerReference w:type="defaul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AB" w:rsidRDefault="00D017AB">
      <w:pPr>
        <w:spacing w:line="240" w:lineRule="auto"/>
      </w:pPr>
      <w:r>
        <w:separator/>
      </w:r>
    </w:p>
  </w:endnote>
  <w:endnote w:type="continuationSeparator" w:id="0">
    <w:p w:rsidR="00D017AB" w:rsidRDefault="00D0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66" w:rsidRDefault="00FD4C7B">
    <w:pPr>
      <w:jc w:val="right"/>
    </w:pPr>
    <w:r>
      <w:fldChar w:fldCharType="begin"/>
    </w:r>
    <w:r>
      <w:instrText>PAGE</w:instrText>
    </w:r>
    <w:r>
      <w:fldChar w:fldCharType="separate"/>
    </w:r>
    <w:r w:rsidR="00727A7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66" w:rsidRDefault="00FD4C7B">
    <w:pPr>
      <w:jc w:val="right"/>
    </w:pPr>
    <w:r>
      <w:fldChar w:fldCharType="begin"/>
    </w:r>
    <w:r>
      <w:instrText>PAGE</w:instrText>
    </w:r>
    <w:r>
      <w:fldChar w:fldCharType="separate"/>
    </w:r>
    <w:r w:rsidR="00727A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AB" w:rsidRDefault="00D017AB">
      <w:pPr>
        <w:spacing w:line="240" w:lineRule="auto"/>
      </w:pPr>
      <w:r>
        <w:separator/>
      </w:r>
    </w:p>
  </w:footnote>
  <w:footnote w:type="continuationSeparator" w:id="0">
    <w:p w:rsidR="00D017AB" w:rsidRDefault="00D017AB">
      <w:pPr>
        <w:spacing w:line="240" w:lineRule="auto"/>
      </w:pPr>
      <w:r>
        <w:continuationSeparator/>
      </w:r>
    </w:p>
  </w:footnote>
  <w:footnote w:id="1">
    <w:p w:rsidR="00C72466" w:rsidRDefault="00FD4C7B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Este documento é atualizado com frequência e foi elaborado pela equipe do Programa Saúde na Escola do Ministério da Saúde, da Coordenação-Geral de Promoção da Atividade Física e Ações Intersetoriais (CGPROFI/DEPROS/SAPS/MS), em junho de 2020. Caso tenha outras dúvidas encaminhe e-mail para </w:t>
      </w:r>
      <w:hyperlink r:id="rId1">
        <w:r>
          <w:rPr>
            <w:color w:val="1155CC"/>
            <w:sz w:val="20"/>
            <w:szCs w:val="20"/>
            <w:u w:val="single"/>
          </w:rPr>
          <w:t>pse@saude.gov.br</w:t>
        </w:r>
      </w:hyperlink>
      <w:r>
        <w:rPr>
          <w:sz w:val="20"/>
          <w:szCs w:val="20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66" w:rsidRDefault="00C7246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4128"/>
    <w:multiLevelType w:val="multilevel"/>
    <w:tmpl w:val="DF963B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66"/>
    <w:rsid w:val="00727A7A"/>
    <w:rsid w:val="0080733B"/>
    <w:rsid w:val="00C72466"/>
    <w:rsid w:val="00D017AB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1CDF1-0CB7-4626-B71A-1FE164D6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9.28.128.100/dab/docs/portaldab/documentos/esus/ficha_atividade_coletiva_v3_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89.28.128.100/dab/docs/portaldab/documentos/pse/instrutivo_crescer_saudavel_2019_2020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se@saude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Raiane Fabiula Rodrigues de Azevedo</dc:creator>
  <cp:lastModifiedBy>Caio Gomes Silva</cp:lastModifiedBy>
  <cp:revision>2</cp:revision>
  <dcterms:created xsi:type="dcterms:W3CDTF">2020-11-25T14:10:00Z</dcterms:created>
  <dcterms:modified xsi:type="dcterms:W3CDTF">2020-11-25T14:10:00Z</dcterms:modified>
</cp:coreProperties>
</file>